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4B096" w14:textId="239D0A5F" w:rsidR="00A95014" w:rsidRPr="00A95014" w:rsidRDefault="00A95014" w:rsidP="000B0C0B">
      <w:pPr>
        <w:widowControl/>
        <w:adjustRightInd w:val="0"/>
        <w:snapToGrid w:val="0"/>
        <w:spacing w:line="360" w:lineRule="auto"/>
        <w:jc w:val="center"/>
        <w:rPr>
          <w:rFonts w:ascii="仿宋" w:eastAsia="仿宋" w:hAnsi="仿宋" w:cs="宋体"/>
          <w:b/>
          <w:bCs/>
          <w:color w:val="111111"/>
          <w:kern w:val="0"/>
          <w:sz w:val="36"/>
          <w:szCs w:val="36"/>
        </w:rPr>
      </w:pPr>
      <w:r w:rsidRPr="00A95014">
        <w:rPr>
          <w:rFonts w:ascii="仿宋" w:eastAsia="仿宋" w:hAnsi="仿宋" w:cs="宋体" w:hint="eastAsia"/>
          <w:b/>
          <w:bCs/>
          <w:color w:val="111111"/>
          <w:kern w:val="0"/>
          <w:sz w:val="36"/>
          <w:szCs w:val="36"/>
        </w:rPr>
        <w:t>各类</w:t>
      </w:r>
      <w:r w:rsidR="007769F8">
        <w:rPr>
          <w:rFonts w:ascii="仿宋" w:eastAsia="仿宋" w:hAnsi="仿宋" w:cs="宋体" w:hint="eastAsia"/>
          <w:b/>
          <w:bCs/>
          <w:color w:val="111111"/>
          <w:kern w:val="0"/>
          <w:sz w:val="36"/>
          <w:szCs w:val="36"/>
        </w:rPr>
        <w:t>校级</w:t>
      </w:r>
      <w:r w:rsidRPr="00A95014">
        <w:rPr>
          <w:rFonts w:ascii="仿宋" w:eastAsia="仿宋" w:hAnsi="仿宋" w:cs="宋体" w:hint="eastAsia"/>
          <w:b/>
          <w:bCs/>
          <w:color w:val="111111"/>
          <w:kern w:val="0"/>
          <w:sz w:val="36"/>
          <w:szCs w:val="36"/>
        </w:rPr>
        <w:t>课程思政</w:t>
      </w:r>
      <w:r w:rsidRPr="00A95014">
        <w:rPr>
          <w:rFonts w:ascii="仿宋" w:eastAsia="仿宋" w:hAnsi="仿宋" w:cs="宋体" w:hint="eastAsia"/>
          <w:b/>
          <w:bCs/>
          <w:color w:val="111111"/>
          <w:kern w:val="0"/>
          <w:sz w:val="36"/>
          <w:szCs w:val="36"/>
        </w:rPr>
        <w:t>示范项目立项和建设要求</w:t>
      </w:r>
    </w:p>
    <w:p w14:paraId="61F9C04C" w14:textId="77777777" w:rsidR="00A95014" w:rsidRDefault="00A95014" w:rsidP="00A95014">
      <w:pPr>
        <w:widowControl/>
        <w:adjustRightInd w:val="0"/>
        <w:snapToGrid w:val="0"/>
        <w:spacing w:line="360" w:lineRule="auto"/>
        <w:ind w:firstLine="560"/>
        <w:rPr>
          <w:rFonts w:ascii="仿宋" w:eastAsia="仿宋" w:hAnsi="仿宋" w:cs="宋体"/>
          <w:color w:val="111111"/>
          <w:kern w:val="0"/>
          <w:sz w:val="28"/>
          <w:szCs w:val="28"/>
        </w:rPr>
      </w:pPr>
    </w:p>
    <w:p w14:paraId="3C7F9F71" w14:textId="0F3AE898" w:rsidR="00A95014" w:rsidRPr="00A95014" w:rsidRDefault="00A95014" w:rsidP="00A95014">
      <w:pPr>
        <w:widowControl/>
        <w:adjustRightInd w:val="0"/>
        <w:snapToGrid w:val="0"/>
        <w:spacing w:line="360" w:lineRule="auto"/>
        <w:ind w:firstLine="560"/>
        <w:rPr>
          <w:rFonts w:ascii="MingLiU" w:eastAsia="MingLiU" w:hAnsi="宋体" w:cs="宋体"/>
          <w:b/>
          <w:bCs/>
          <w:color w:val="111111"/>
          <w:spacing w:val="20"/>
          <w:kern w:val="0"/>
          <w:sz w:val="32"/>
          <w:szCs w:val="32"/>
        </w:rPr>
      </w:pPr>
      <w:r w:rsidRPr="00A95014">
        <w:rPr>
          <w:rFonts w:ascii="仿宋" w:eastAsia="仿宋" w:hAnsi="仿宋" w:cs="宋体" w:hint="eastAsia"/>
          <w:b/>
          <w:bCs/>
          <w:color w:val="111111"/>
          <w:kern w:val="0"/>
          <w:sz w:val="32"/>
          <w:szCs w:val="32"/>
        </w:rPr>
        <w:t>（一）课程思政试点学院</w:t>
      </w:r>
    </w:p>
    <w:p w14:paraId="0714952F"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1.党政领导干部齐抓共管，学院党政联席会议常态化研究课程思政改革工作。围绕“培养什么人、怎样培养人、为谁培养人”的根本问题，坚持将立德树人作为办学的根本出发点和立足点，积极构建全员、全过程、全方位育人体系。</w:t>
      </w:r>
    </w:p>
    <w:p w14:paraId="3BABEB77"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2.完善课程思政建设工作机制和课程思政工作方案，成立课程思政建设工作小组，领导和组织本单位课程思政建设工作，扎实推动课程思政工作开展。</w:t>
      </w:r>
    </w:p>
    <w:p w14:paraId="4D750155"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3.完善基层教学组织，开展经常性的课程思政改革教师交流、观摩和培训活动，推动专业课和思政课教师合力，促进专业教育与思政教育融合，普遍提升教师课程思政改革能力。</w:t>
      </w:r>
    </w:p>
    <w:p w14:paraId="1CC0F033"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4.在课程建设中体现课程思政元素，积极开展课程思政示范项目的申报建设。已有一批课程思政项目被认定为省级以上示范项目，建成一批校省级课程思政示范项目。</w:t>
      </w:r>
    </w:p>
    <w:p w14:paraId="30CB9198"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5.积极探索创新课程思政改革方法路径，把课程思政贯穿课内课外，借助微信公众号、学院网站等平台，推出思政特色品牌专栏，打造原创新颖、形式多样的网络宣传文化作品，助推“互联网+思政”。以“课程思政”为载体，创新活动方式，推进课程育人。并在校内形成示范辐射效应。</w:t>
      </w:r>
    </w:p>
    <w:p w14:paraId="0C9D4F7C" w14:textId="77777777" w:rsidR="00A95014" w:rsidRPr="00A95014" w:rsidRDefault="00A95014" w:rsidP="00A95014">
      <w:pPr>
        <w:widowControl/>
        <w:adjustRightInd w:val="0"/>
        <w:snapToGrid w:val="0"/>
        <w:spacing w:line="360" w:lineRule="auto"/>
        <w:jc w:val="left"/>
        <w:rPr>
          <w:rFonts w:ascii="等线" w:eastAsia="等线" w:hAnsi="等线" w:cs="宋体"/>
          <w:color w:val="111111"/>
          <w:kern w:val="0"/>
          <w:sz w:val="32"/>
          <w:szCs w:val="32"/>
        </w:rPr>
      </w:pPr>
      <w:r w:rsidRPr="00A95014">
        <w:rPr>
          <w:rFonts w:ascii="宋体" w:eastAsia="宋体" w:hAnsi="宋体" w:cs="宋体" w:hint="eastAsia"/>
          <w:color w:val="111111"/>
          <w:kern w:val="0"/>
          <w:sz w:val="32"/>
          <w:szCs w:val="32"/>
        </w:rPr>
        <w:lastRenderedPageBreak/>
        <w:t>  </w:t>
      </w:r>
      <w:r w:rsidRPr="00A95014">
        <w:rPr>
          <w:rFonts w:ascii="仿宋" w:eastAsia="仿宋" w:hAnsi="仿宋" w:cs="宋体" w:hint="eastAsia"/>
          <w:color w:val="FF0000"/>
          <w:kern w:val="0"/>
          <w:sz w:val="32"/>
          <w:szCs w:val="32"/>
        </w:rPr>
        <w:t>6.在建设期内（至202</w:t>
      </w:r>
      <w:r w:rsidRPr="00A95014">
        <w:rPr>
          <w:rFonts w:ascii="仿宋" w:eastAsia="仿宋" w:hAnsi="仿宋" w:cs="宋体"/>
          <w:color w:val="FF0000"/>
          <w:kern w:val="0"/>
          <w:sz w:val="32"/>
          <w:szCs w:val="32"/>
        </w:rPr>
        <w:t>6</w:t>
      </w:r>
      <w:r w:rsidRPr="00A95014">
        <w:rPr>
          <w:rFonts w:ascii="仿宋" w:eastAsia="仿宋" w:hAnsi="仿宋" w:cs="宋体" w:hint="eastAsia"/>
          <w:color w:val="FF0000"/>
          <w:kern w:val="0"/>
          <w:sz w:val="32"/>
          <w:szCs w:val="32"/>
        </w:rPr>
        <w:t>年12月），需开展院级课程思政示范项目的遴选认定工作。且在建设期内，试点学院至少获得校级课程思政示范团队1个，校级示范课程、示范课堂和课程思政教学典型案例共不少于12个，上线“新华思政”课程思政教学资源库平台的案例不少于2个。</w:t>
      </w:r>
    </w:p>
    <w:p w14:paraId="09FF04AB" w14:textId="77777777" w:rsidR="00A95014" w:rsidRPr="00A95014" w:rsidRDefault="00A95014" w:rsidP="00A95014">
      <w:pPr>
        <w:widowControl/>
        <w:adjustRightInd w:val="0"/>
        <w:snapToGrid w:val="0"/>
        <w:spacing w:line="360" w:lineRule="auto"/>
        <w:ind w:firstLine="560"/>
        <w:rPr>
          <w:rFonts w:ascii="MingLiU" w:eastAsia="MingLiU" w:hAnsi="宋体" w:cs="宋体"/>
          <w:b/>
          <w:bCs/>
          <w:color w:val="111111"/>
          <w:spacing w:val="20"/>
          <w:kern w:val="0"/>
          <w:sz w:val="32"/>
          <w:szCs w:val="32"/>
        </w:rPr>
      </w:pPr>
      <w:r w:rsidRPr="00A95014">
        <w:rPr>
          <w:rFonts w:ascii="仿宋" w:eastAsia="仿宋" w:hAnsi="仿宋" w:cs="宋体" w:hint="eastAsia"/>
          <w:b/>
          <w:bCs/>
          <w:color w:val="111111"/>
          <w:kern w:val="0"/>
          <w:sz w:val="32"/>
          <w:szCs w:val="32"/>
        </w:rPr>
        <w:t>（二）课程思政示范团队</w:t>
      </w:r>
    </w:p>
    <w:p w14:paraId="1762C59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1.团队负责人应为学校专任教师，一般应具有教授职称和10年（含）以上本科教龄，60周岁以下。团队其他成员一般应具有讲师以上职称及5年（含）以上本科教龄（以上年龄及任职时间计算均截至202</w:t>
      </w:r>
      <w:r w:rsidRPr="00A95014">
        <w:rPr>
          <w:rFonts w:ascii="仿宋" w:eastAsia="仿宋" w:hAnsi="仿宋" w:cs="宋体"/>
          <w:color w:val="111111"/>
          <w:kern w:val="0"/>
          <w:sz w:val="32"/>
          <w:szCs w:val="32"/>
        </w:rPr>
        <w:t>4</w:t>
      </w:r>
      <w:r w:rsidRPr="00A95014">
        <w:rPr>
          <w:rFonts w:ascii="仿宋" w:eastAsia="仿宋" w:hAnsi="仿宋" w:cs="宋体" w:hint="eastAsia"/>
          <w:color w:val="111111"/>
          <w:kern w:val="0"/>
          <w:sz w:val="32"/>
          <w:szCs w:val="32"/>
        </w:rPr>
        <w:t>年10月30日，下同）。</w:t>
      </w:r>
    </w:p>
    <w:p w14:paraId="43426DBF"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2.团队负责人及成员具有良好的政治素质和高尚的师德师风，长期奋战在教学一线，具有较高的教学水平和教学艺术。近2个学年度（202</w:t>
      </w:r>
      <w:r w:rsidRPr="00A95014">
        <w:rPr>
          <w:rFonts w:ascii="仿宋" w:eastAsia="仿宋" w:hAnsi="仿宋" w:cs="宋体"/>
          <w:color w:val="111111"/>
          <w:kern w:val="0"/>
          <w:sz w:val="32"/>
          <w:szCs w:val="32"/>
        </w:rPr>
        <w:t>2</w:t>
      </w:r>
      <w:r w:rsidRPr="00A95014">
        <w:rPr>
          <w:rFonts w:ascii="仿宋" w:eastAsia="仿宋" w:hAnsi="仿宋" w:cs="宋体" w:hint="eastAsia"/>
          <w:color w:val="111111"/>
          <w:kern w:val="0"/>
          <w:sz w:val="32"/>
          <w:szCs w:val="32"/>
        </w:rPr>
        <w:t>年9月1日起计算，下同），团队负责人及成员本科课堂教学时数人均不低于108学时/学年。</w:t>
      </w:r>
    </w:p>
    <w:p w14:paraId="66790DF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3.团队规模一般5-10人，并保持合理的梯队结构，团队内部形成了稳定的“传帮带”机制和教学协作机制。鼓励省级以上教学名师等高层次人才带头开展课程思政改革。</w:t>
      </w:r>
    </w:p>
    <w:p w14:paraId="4D19341D"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4.团队具有较强的课程思政育人意识，较高的课程思政教学水平，能够找准育人角度，深挖专业课思政元素，丰富教学内容，推进信息技术在课程教学中的广泛应用。</w:t>
      </w:r>
    </w:p>
    <w:p w14:paraId="5AF11AA5"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lastRenderedPageBreak/>
        <w:t>5.团队长期致力于课程思政建设改革，在课程思政理论研究、资源建设等方面有突出成果，并将相关成果应用于教学改革实践，取得了显著育人成效。</w:t>
      </w:r>
    </w:p>
    <w:p w14:paraId="6E980B2C"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6.团队长期坚持以学生为中心开展教学，育人效果受到同行广泛认可，受到学生普遍欢迎，在业内具有良好的口碑和较大的影响力。</w:t>
      </w:r>
    </w:p>
    <w:p w14:paraId="59F1920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7.同等条件下，已通过省级验收的省级教学团队优先予以支持。</w:t>
      </w:r>
    </w:p>
    <w:p w14:paraId="237B872F"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FF0000"/>
          <w:kern w:val="0"/>
          <w:sz w:val="32"/>
          <w:szCs w:val="32"/>
        </w:rPr>
        <w:t>8.在建设期内（至202</w:t>
      </w:r>
      <w:r w:rsidRPr="00A95014">
        <w:rPr>
          <w:rFonts w:ascii="仿宋" w:eastAsia="仿宋" w:hAnsi="仿宋" w:cs="宋体"/>
          <w:color w:val="FF0000"/>
          <w:kern w:val="0"/>
          <w:sz w:val="32"/>
          <w:szCs w:val="32"/>
        </w:rPr>
        <w:t>6</w:t>
      </w:r>
      <w:r w:rsidRPr="00A95014">
        <w:rPr>
          <w:rFonts w:ascii="仿宋" w:eastAsia="仿宋" w:hAnsi="仿宋" w:cs="宋体" w:hint="eastAsia"/>
          <w:color w:val="FF0000"/>
          <w:kern w:val="0"/>
          <w:sz w:val="32"/>
          <w:szCs w:val="32"/>
        </w:rPr>
        <w:t>年12月），示范团队</w:t>
      </w:r>
      <w:r w:rsidRPr="00A95014">
        <w:rPr>
          <w:rFonts w:ascii="仿宋" w:eastAsia="仿宋" w:hAnsi="仿宋" w:cs="宋体" w:hint="eastAsia"/>
          <w:color w:val="FF0000"/>
          <w:spacing w:val="20"/>
          <w:kern w:val="0"/>
          <w:sz w:val="32"/>
          <w:szCs w:val="32"/>
        </w:rPr>
        <w:t>至少获得校级课程思政示范课程1门，校级示范课堂和课程思政教学典型案例共不少于4个。</w:t>
      </w:r>
    </w:p>
    <w:p w14:paraId="54FDE6D9" w14:textId="77777777" w:rsidR="00A95014" w:rsidRPr="00A95014" w:rsidRDefault="00A95014" w:rsidP="00A95014">
      <w:pPr>
        <w:widowControl/>
        <w:adjustRightInd w:val="0"/>
        <w:snapToGrid w:val="0"/>
        <w:spacing w:line="360" w:lineRule="auto"/>
        <w:ind w:firstLine="560"/>
        <w:rPr>
          <w:rFonts w:ascii="MingLiU" w:eastAsia="MingLiU" w:hAnsi="宋体" w:cs="宋体"/>
          <w:b/>
          <w:bCs/>
          <w:color w:val="111111"/>
          <w:spacing w:val="20"/>
          <w:kern w:val="0"/>
          <w:sz w:val="32"/>
          <w:szCs w:val="32"/>
        </w:rPr>
      </w:pPr>
      <w:r w:rsidRPr="00A95014">
        <w:rPr>
          <w:rFonts w:ascii="仿宋" w:eastAsia="仿宋" w:hAnsi="仿宋" w:cs="宋体" w:hint="eastAsia"/>
          <w:b/>
          <w:bCs/>
          <w:color w:val="111111"/>
          <w:kern w:val="0"/>
          <w:sz w:val="32"/>
          <w:szCs w:val="32"/>
        </w:rPr>
        <w:t>（三）课程思政示范课程</w:t>
      </w:r>
    </w:p>
    <w:p w14:paraId="2B8DE55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1.课程纳入人才培养方案，且已实施学分管理，并至少经过两个学期或两个教学周期的运行和完善。</w:t>
      </w:r>
    </w:p>
    <w:p w14:paraId="7DA3A0D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2.课程负责人应为学校专任教师，一般应具有副教授（含）以上职称和5年（含）以上本科教龄，具有丰富的课堂讲授经验和良好的教学口碑，年龄一般在55周岁以下（特别优秀的教师在与学校签订续聘协议、能够保证课程服务年限的情况下，可放宽至60周岁）；课程负责人须为推荐课程的实际讲授人，且近2个学年度连续讲授该课程，并承担该课程三分之一的教学时数。</w:t>
      </w:r>
    </w:p>
    <w:p w14:paraId="095DD2A4" w14:textId="77777777" w:rsidR="00A95014" w:rsidRPr="00A95014" w:rsidRDefault="00A95014" w:rsidP="00A95014">
      <w:pPr>
        <w:widowControl/>
        <w:adjustRightInd w:val="0"/>
        <w:snapToGrid w:val="0"/>
        <w:spacing w:line="360" w:lineRule="auto"/>
        <w:ind w:firstLine="560"/>
        <w:rPr>
          <w:rFonts w:ascii="MingLiU" w:eastAsia="MingLiU" w:hAnsi="宋体" w:cs="宋体"/>
          <w:color w:val="FF0000"/>
          <w:spacing w:val="20"/>
          <w:kern w:val="0"/>
          <w:sz w:val="32"/>
          <w:szCs w:val="32"/>
        </w:rPr>
      </w:pPr>
      <w:r w:rsidRPr="00A95014">
        <w:rPr>
          <w:rFonts w:ascii="仿宋" w:eastAsia="仿宋" w:hAnsi="仿宋" w:cs="宋体" w:hint="eastAsia"/>
          <w:color w:val="111111"/>
          <w:kern w:val="0"/>
          <w:sz w:val="32"/>
          <w:szCs w:val="32"/>
        </w:rPr>
        <w:lastRenderedPageBreak/>
        <w:t>3.课程负责人及团队成员政治立场坚定，具有高尚的师德师风，并长期稳定从事一线本科教学，有较高的“课程思政”教学素养与能力。</w:t>
      </w:r>
      <w:r w:rsidRPr="00A95014">
        <w:rPr>
          <w:rFonts w:ascii="仿宋" w:eastAsia="仿宋" w:hAnsi="仿宋" w:cs="宋体" w:hint="eastAsia"/>
          <w:color w:val="FF0000"/>
          <w:kern w:val="0"/>
          <w:sz w:val="32"/>
          <w:szCs w:val="32"/>
        </w:rPr>
        <w:t>课程团队成员不超过6人。</w:t>
      </w:r>
    </w:p>
    <w:p w14:paraId="6F668729"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4.课程体现学校办学定位和专业特色，充分融入思政元素，有效支撑学校人才培养目标达成，注重知识、能力、素质培养，科学设计课程目标和教案课件，取得突出育人效果。</w:t>
      </w:r>
    </w:p>
    <w:p w14:paraId="4B5C28D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5.课程教学理念先进，合理运用现代信息技术创新教学模式，教学内容体现思想性、前沿性与时代性，讲授方法体现先进性、互动性与针对性，形成可共借鉴的经验、成果和模式。</w:t>
      </w:r>
    </w:p>
    <w:p w14:paraId="29972D73"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6.课程考核方式和评价方法多远、完善，注重过程性评价，突出思政要素考核。授课效果良好，学生、校内外同行专家评价优秀，课形成较高水平的课程思政展示成果。</w:t>
      </w:r>
    </w:p>
    <w:p w14:paraId="27B765DA"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7.同等条件下，省级及以上各项教学奖励获得者或高层次人才、教学名师或教学团队申报的课程以及已通过验收的省级课程类项目优先予以支持。</w:t>
      </w:r>
    </w:p>
    <w:p w14:paraId="41CB243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FF0000"/>
          <w:kern w:val="0"/>
          <w:sz w:val="32"/>
          <w:szCs w:val="32"/>
        </w:rPr>
        <w:t>8.在建设期内（至202</w:t>
      </w:r>
      <w:r w:rsidRPr="00A95014">
        <w:rPr>
          <w:rFonts w:ascii="仿宋" w:eastAsia="仿宋" w:hAnsi="仿宋" w:cs="宋体"/>
          <w:color w:val="FF0000"/>
          <w:kern w:val="0"/>
          <w:sz w:val="32"/>
          <w:szCs w:val="32"/>
        </w:rPr>
        <w:t>6</w:t>
      </w:r>
      <w:r w:rsidRPr="00A95014">
        <w:rPr>
          <w:rFonts w:ascii="仿宋" w:eastAsia="仿宋" w:hAnsi="仿宋" w:cs="宋体" w:hint="eastAsia"/>
          <w:color w:val="FF0000"/>
          <w:kern w:val="0"/>
          <w:sz w:val="32"/>
          <w:szCs w:val="32"/>
        </w:rPr>
        <w:t>年12月）形成一套完整的课程改革教学体系。至少包括1份修订的课程教案、2次课程思政示范公开课，</w:t>
      </w:r>
      <w:r w:rsidRPr="00A95014">
        <w:rPr>
          <w:rFonts w:ascii="仿宋" w:eastAsia="仿宋" w:hAnsi="仿宋" w:cs="宋体"/>
          <w:color w:val="FF0000"/>
          <w:kern w:val="0"/>
          <w:sz w:val="32"/>
          <w:szCs w:val="32"/>
        </w:rPr>
        <w:t>4-6</w:t>
      </w:r>
      <w:r w:rsidRPr="00A95014">
        <w:rPr>
          <w:rFonts w:ascii="仿宋" w:eastAsia="仿宋" w:hAnsi="仿宋" w:cs="宋体" w:hint="eastAsia"/>
          <w:color w:val="FF0000"/>
          <w:kern w:val="0"/>
          <w:sz w:val="32"/>
          <w:szCs w:val="32"/>
        </w:rPr>
        <w:t>个课程思政教学案例、1张课程思政知识图谱、1本课程数字化教材或在线课程教学网站或课程思政资源库等教学资料。</w:t>
      </w:r>
    </w:p>
    <w:p w14:paraId="2938A7B9" w14:textId="77777777" w:rsidR="00A95014" w:rsidRPr="00A95014" w:rsidRDefault="00A95014" w:rsidP="00A95014">
      <w:pPr>
        <w:widowControl/>
        <w:adjustRightInd w:val="0"/>
        <w:snapToGrid w:val="0"/>
        <w:spacing w:line="360" w:lineRule="auto"/>
        <w:ind w:firstLine="560"/>
        <w:rPr>
          <w:rFonts w:ascii="MingLiU" w:eastAsia="MingLiU" w:hAnsi="宋体" w:cs="宋体"/>
          <w:b/>
          <w:bCs/>
          <w:color w:val="111111"/>
          <w:spacing w:val="20"/>
          <w:kern w:val="0"/>
          <w:sz w:val="32"/>
          <w:szCs w:val="32"/>
        </w:rPr>
      </w:pPr>
      <w:r w:rsidRPr="00A95014">
        <w:rPr>
          <w:rFonts w:ascii="仿宋" w:eastAsia="仿宋" w:hAnsi="仿宋" w:cs="宋体" w:hint="eastAsia"/>
          <w:b/>
          <w:bCs/>
          <w:color w:val="111111"/>
          <w:kern w:val="0"/>
          <w:sz w:val="32"/>
          <w:szCs w:val="32"/>
        </w:rPr>
        <w:t>（四）课程思政示范课堂</w:t>
      </w:r>
    </w:p>
    <w:p w14:paraId="7D872CF5"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lastRenderedPageBreak/>
        <w:t>1.必须是纳入人才培养方案、稳定开设的一门本科课程中相对固定的一堂（节）课，时长一般在30-60分钟。</w:t>
      </w:r>
    </w:p>
    <w:p w14:paraId="45D4C184"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2.主讲教师应为学校专任教师，一般应具有讲师（含）以上职称和5年（含）以上本科教龄，长期稳定从事一线本科教学，具有良好的政治素质、师德师风和丰富的课堂讲授经验，年龄一般在60周岁以下。</w:t>
      </w:r>
    </w:p>
    <w:p w14:paraId="0E10D161"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3.授课教师仪态大方，精神风貌良好。教学思路清晰、逻辑严谨，讲解深入浅出，课件制作精美，过程适当穿插案例、专业经典等素材，总结精炼到位，个人教学特色突出。</w:t>
      </w:r>
    </w:p>
    <w:p w14:paraId="363D2359"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4.遵循课程教学大纲安排，思政教学目标明确，能够从知识、能力、价值观三方面进行教学设计，育人目标与课程所属学科、专业契合度高，充分提炼专业课程蕴含的育人元素，可有效支撑教学目标的达成。</w:t>
      </w:r>
    </w:p>
    <w:p w14:paraId="6281CE25"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5.课堂内容饱满，紧紧围绕鉴定学生理想信念，围绕政治认同、家国情怀、文化素养、法治意识、道德修养等重点优化课程思政内容供给，教学环节设计精妙，教学方法灵活多样，有效运用信息技术手段，达到思政育人润物无声的效果。</w:t>
      </w:r>
    </w:p>
    <w:p w14:paraId="28CE3FDA"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6.突出教师主导和学生主体作用，学生学习状态良好、课堂教学参与度高，师生互动良好，课堂气氛活跃，学生获得感较强。</w:t>
      </w:r>
    </w:p>
    <w:p w14:paraId="0B7462F1" w14:textId="77777777" w:rsidR="00A95014" w:rsidRPr="00A95014" w:rsidRDefault="00A95014" w:rsidP="00A95014">
      <w:pPr>
        <w:widowControl/>
        <w:adjustRightInd w:val="0"/>
        <w:snapToGrid w:val="0"/>
        <w:spacing w:line="360" w:lineRule="auto"/>
        <w:ind w:firstLine="560"/>
        <w:rPr>
          <w:rFonts w:ascii="仿宋" w:eastAsia="仿宋" w:hAnsi="仿宋" w:cs="宋体"/>
          <w:color w:val="111111"/>
          <w:kern w:val="0"/>
          <w:sz w:val="32"/>
          <w:szCs w:val="32"/>
        </w:rPr>
      </w:pPr>
      <w:r w:rsidRPr="00A95014">
        <w:rPr>
          <w:rFonts w:ascii="仿宋" w:eastAsia="仿宋" w:hAnsi="仿宋" w:cs="宋体" w:hint="eastAsia"/>
          <w:color w:val="111111"/>
          <w:kern w:val="0"/>
          <w:sz w:val="32"/>
          <w:szCs w:val="32"/>
        </w:rPr>
        <w:lastRenderedPageBreak/>
        <w:t>7.课堂教学效果受到学生、校内外同行专家等的广泛认可，育人成效显著，课堂教学模式可推广、可借鉴。</w:t>
      </w:r>
    </w:p>
    <w:p w14:paraId="0B047BBD" w14:textId="77777777" w:rsidR="00A95014" w:rsidRPr="00A95014" w:rsidRDefault="00A95014" w:rsidP="00A95014">
      <w:pPr>
        <w:widowControl/>
        <w:adjustRightInd w:val="0"/>
        <w:snapToGrid w:val="0"/>
        <w:spacing w:line="360" w:lineRule="auto"/>
        <w:ind w:firstLine="560"/>
        <w:rPr>
          <w:rFonts w:ascii="MingLiU" w:eastAsia="MingLiU" w:hAnsi="宋体" w:cs="宋体"/>
          <w:color w:val="111111"/>
          <w:spacing w:val="20"/>
          <w:kern w:val="0"/>
          <w:sz w:val="32"/>
          <w:szCs w:val="32"/>
        </w:rPr>
      </w:pPr>
      <w:r w:rsidRPr="00A95014">
        <w:rPr>
          <w:rFonts w:ascii="仿宋" w:eastAsia="仿宋" w:hAnsi="仿宋" w:cs="宋体" w:hint="eastAsia"/>
          <w:color w:val="111111"/>
          <w:kern w:val="0"/>
          <w:sz w:val="32"/>
          <w:szCs w:val="32"/>
        </w:rPr>
        <w:t>8</w:t>
      </w:r>
      <w:r w:rsidRPr="00A95014">
        <w:rPr>
          <w:rFonts w:ascii="仿宋" w:eastAsia="仿宋" w:hAnsi="仿宋" w:cs="宋体"/>
          <w:color w:val="111111"/>
          <w:kern w:val="0"/>
          <w:sz w:val="32"/>
          <w:szCs w:val="32"/>
        </w:rPr>
        <w:t>.</w:t>
      </w:r>
      <w:r w:rsidRPr="00A95014">
        <w:rPr>
          <w:rFonts w:ascii="仿宋" w:eastAsia="仿宋" w:hAnsi="仿宋" w:cs="宋体" w:hint="eastAsia"/>
          <w:color w:val="111111"/>
          <w:kern w:val="0"/>
          <w:sz w:val="32"/>
          <w:szCs w:val="32"/>
        </w:rPr>
        <w:t>示范课堂团队成员不超过3人。</w:t>
      </w:r>
    </w:p>
    <w:p w14:paraId="460BC060" w14:textId="77777777" w:rsidR="00A95014" w:rsidRPr="00A95014" w:rsidRDefault="00A95014" w:rsidP="00A95014">
      <w:pPr>
        <w:widowControl/>
        <w:adjustRightInd w:val="0"/>
        <w:snapToGrid w:val="0"/>
        <w:spacing w:line="360" w:lineRule="auto"/>
        <w:ind w:firstLine="560"/>
        <w:rPr>
          <w:rFonts w:ascii="MingLiU" w:eastAsia="MingLiU" w:hAnsi="宋体" w:cs="宋体"/>
          <w:color w:val="FF0000"/>
          <w:spacing w:val="20"/>
          <w:kern w:val="0"/>
          <w:sz w:val="32"/>
          <w:szCs w:val="32"/>
        </w:rPr>
      </w:pPr>
      <w:r w:rsidRPr="00A95014">
        <w:rPr>
          <w:rFonts w:ascii="仿宋" w:eastAsia="仿宋" w:hAnsi="仿宋" w:cs="宋体"/>
          <w:color w:val="FF0000"/>
          <w:kern w:val="0"/>
          <w:sz w:val="32"/>
          <w:szCs w:val="32"/>
          <w:shd w:val="clear" w:color="auto" w:fill="FFFFFF"/>
        </w:rPr>
        <w:t>9</w:t>
      </w:r>
      <w:r w:rsidRPr="00A95014">
        <w:rPr>
          <w:rFonts w:ascii="仿宋" w:eastAsia="仿宋" w:hAnsi="仿宋" w:cs="宋体" w:hint="eastAsia"/>
          <w:color w:val="FF0000"/>
          <w:kern w:val="0"/>
          <w:sz w:val="32"/>
          <w:szCs w:val="32"/>
          <w:shd w:val="clear" w:color="auto" w:fill="FFFFFF"/>
        </w:rPr>
        <w:t>.在建设期内（至202</w:t>
      </w:r>
      <w:r w:rsidRPr="00A95014">
        <w:rPr>
          <w:rFonts w:ascii="仿宋" w:eastAsia="仿宋" w:hAnsi="仿宋" w:cs="宋体"/>
          <w:color w:val="FF0000"/>
          <w:kern w:val="0"/>
          <w:sz w:val="32"/>
          <w:szCs w:val="32"/>
          <w:shd w:val="clear" w:color="auto" w:fill="FFFFFF"/>
        </w:rPr>
        <w:t>6</w:t>
      </w:r>
      <w:r w:rsidRPr="00A95014">
        <w:rPr>
          <w:rFonts w:ascii="仿宋" w:eastAsia="仿宋" w:hAnsi="仿宋" w:cs="宋体" w:hint="eastAsia"/>
          <w:color w:val="FF0000"/>
          <w:kern w:val="0"/>
          <w:sz w:val="32"/>
          <w:szCs w:val="32"/>
          <w:shd w:val="clear" w:color="auto" w:fill="FFFFFF"/>
        </w:rPr>
        <w:t>年12月），完善所立项课堂的教学设计、教学案例、教学课件；总结</w:t>
      </w:r>
      <w:r w:rsidRPr="00A95014">
        <w:rPr>
          <w:rFonts w:ascii="仿宋" w:eastAsia="仿宋" w:hAnsi="仿宋" w:cs="宋体" w:hint="eastAsia"/>
          <w:color w:val="FF0000"/>
          <w:spacing w:val="20"/>
          <w:kern w:val="0"/>
          <w:sz w:val="32"/>
          <w:szCs w:val="32"/>
          <w:shd w:val="clear" w:color="auto" w:fill="FFFFFF"/>
        </w:rPr>
        <w:t>教学设计、教学过程、教学方法等方面的创新点，课堂教学对该门课程教学的引领示范点；</w:t>
      </w:r>
      <w:r w:rsidRPr="00A95014">
        <w:rPr>
          <w:rFonts w:ascii="仿宋" w:eastAsia="仿宋" w:hAnsi="仿宋" w:cs="宋体" w:hint="eastAsia"/>
          <w:color w:val="FF0000"/>
          <w:kern w:val="0"/>
          <w:sz w:val="32"/>
          <w:szCs w:val="32"/>
          <w:shd w:val="clear" w:color="auto" w:fill="FFFFFF"/>
        </w:rPr>
        <w:t>开展1-2次示范公开课，</w:t>
      </w:r>
      <w:r w:rsidRPr="00A95014">
        <w:rPr>
          <w:rFonts w:ascii="仿宋" w:eastAsia="仿宋" w:hAnsi="仿宋" w:cs="宋体" w:hint="eastAsia"/>
          <w:color w:val="FF0000"/>
          <w:spacing w:val="20"/>
          <w:kern w:val="0"/>
          <w:sz w:val="32"/>
          <w:szCs w:val="32"/>
          <w:shd w:val="clear" w:color="auto" w:fill="FFFFFF"/>
        </w:rPr>
        <w:t>并总结教学效果等。</w:t>
      </w:r>
    </w:p>
    <w:p w14:paraId="4BDFFDFD" w14:textId="77777777" w:rsidR="00A95014" w:rsidRPr="00A95014" w:rsidRDefault="00A95014" w:rsidP="00A95014">
      <w:pPr>
        <w:widowControl/>
        <w:adjustRightInd w:val="0"/>
        <w:snapToGrid w:val="0"/>
        <w:spacing w:line="360" w:lineRule="auto"/>
        <w:ind w:firstLine="560"/>
        <w:rPr>
          <w:rFonts w:ascii="MingLiU" w:eastAsia="MingLiU" w:hAnsi="宋体" w:cs="宋体"/>
          <w:b/>
          <w:bCs/>
          <w:color w:val="111111"/>
          <w:spacing w:val="20"/>
          <w:kern w:val="0"/>
          <w:sz w:val="32"/>
          <w:szCs w:val="32"/>
        </w:rPr>
      </w:pPr>
      <w:r w:rsidRPr="00A95014">
        <w:rPr>
          <w:rFonts w:ascii="仿宋" w:eastAsia="仿宋" w:hAnsi="仿宋" w:cs="宋体" w:hint="eastAsia"/>
          <w:b/>
          <w:bCs/>
          <w:color w:val="111111"/>
          <w:kern w:val="0"/>
          <w:sz w:val="32"/>
          <w:szCs w:val="32"/>
        </w:rPr>
        <w:t>（五）课程思政教学典型案例</w:t>
      </w:r>
    </w:p>
    <w:p w14:paraId="6B1FA7F4" w14:textId="77777777" w:rsidR="00A95014" w:rsidRPr="00A95014" w:rsidRDefault="00A95014" w:rsidP="00A95014">
      <w:pPr>
        <w:widowControl/>
        <w:adjustRightInd w:val="0"/>
        <w:snapToGrid w:val="0"/>
        <w:spacing w:line="360" w:lineRule="auto"/>
        <w:ind w:firstLine="560"/>
        <w:rPr>
          <w:rFonts w:ascii="仿宋" w:eastAsia="仿宋" w:hAnsi="仿宋" w:cs="宋体"/>
          <w:color w:val="FF0000"/>
          <w:kern w:val="0"/>
          <w:sz w:val="32"/>
          <w:szCs w:val="32"/>
        </w:rPr>
      </w:pPr>
      <w:r w:rsidRPr="00A95014">
        <w:rPr>
          <w:rFonts w:ascii="仿宋" w:eastAsia="仿宋" w:hAnsi="仿宋" w:cs="宋体" w:hint="eastAsia"/>
          <w:color w:val="111111"/>
          <w:kern w:val="0"/>
          <w:sz w:val="32"/>
          <w:szCs w:val="32"/>
        </w:rPr>
        <w:t>申报案例课教学目标需围绕价值塑造、知识传授、能力培养三个维度，着重体现价值塑造维度。根据不同学科专业的特色和优势，挖掘课程思政元素，提炼专业知识体系中蕴含的思想价值和精神内涵，创新课堂教学模式，促进学生参与、体验、反思和实践。主讲教师须从价值引导、元素挖掘、实施成效等多维度对案例课进行说明。</w:t>
      </w:r>
      <w:r w:rsidRPr="00A95014">
        <w:rPr>
          <w:rFonts w:ascii="仿宋" w:eastAsia="仿宋" w:hAnsi="仿宋" w:cs="宋体" w:hint="eastAsia"/>
          <w:color w:val="FF0000"/>
          <w:kern w:val="0"/>
          <w:sz w:val="32"/>
          <w:szCs w:val="32"/>
        </w:rPr>
        <w:t>典型案例团队成员不超过2人。</w:t>
      </w:r>
    </w:p>
    <w:p w14:paraId="629FC557" w14:textId="77777777" w:rsidR="00E32A11" w:rsidRPr="00A95014" w:rsidRDefault="000F25EE"/>
    <w:sectPr w:rsidR="00E32A11" w:rsidRPr="00A950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5187C" w14:textId="77777777" w:rsidR="000F25EE" w:rsidRDefault="000F25EE" w:rsidP="00A95014">
      <w:r>
        <w:separator/>
      </w:r>
    </w:p>
  </w:endnote>
  <w:endnote w:type="continuationSeparator" w:id="0">
    <w:p w14:paraId="710698A4" w14:textId="77777777" w:rsidR="000F25EE" w:rsidRDefault="000F25EE" w:rsidP="00A9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9C844" w14:textId="77777777" w:rsidR="000F25EE" w:rsidRDefault="000F25EE" w:rsidP="00A95014">
      <w:r>
        <w:separator/>
      </w:r>
    </w:p>
  </w:footnote>
  <w:footnote w:type="continuationSeparator" w:id="0">
    <w:p w14:paraId="056E8C59" w14:textId="77777777" w:rsidR="000F25EE" w:rsidRDefault="000F25EE" w:rsidP="00A950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B9"/>
    <w:rsid w:val="000B0C0B"/>
    <w:rsid w:val="000F25EE"/>
    <w:rsid w:val="00622EB9"/>
    <w:rsid w:val="00660F24"/>
    <w:rsid w:val="007769F8"/>
    <w:rsid w:val="00792DD2"/>
    <w:rsid w:val="009F2CA7"/>
    <w:rsid w:val="00A95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EFD1"/>
  <w15:chartTrackingRefBased/>
  <w15:docId w15:val="{C152C464-B2E8-4D60-8885-A16F7124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0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01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5014"/>
    <w:rPr>
      <w:sz w:val="18"/>
      <w:szCs w:val="18"/>
    </w:rPr>
  </w:style>
  <w:style w:type="paragraph" w:styleId="a5">
    <w:name w:val="footer"/>
    <w:basedOn w:val="a"/>
    <w:link w:val="a6"/>
    <w:uiPriority w:val="99"/>
    <w:unhideWhenUsed/>
    <w:rsid w:val="00A95014"/>
    <w:pPr>
      <w:tabs>
        <w:tab w:val="center" w:pos="4153"/>
        <w:tab w:val="right" w:pos="8306"/>
      </w:tabs>
      <w:snapToGrid w:val="0"/>
      <w:jc w:val="left"/>
    </w:pPr>
    <w:rPr>
      <w:sz w:val="18"/>
      <w:szCs w:val="18"/>
    </w:rPr>
  </w:style>
  <w:style w:type="character" w:customStyle="1" w:styleId="a6">
    <w:name w:val="页脚 字符"/>
    <w:basedOn w:val="a0"/>
    <w:link w:val="a5"/>
    <w:uiPriority w:val="99"/>
    <w:rsid w:val="00A950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冯安伟</dc:creator>
  <cp:keywords/>
  <dc:description/>
  <cp:lastModifiedBy>冯安伟</cp:lastModifiedBy>
  <cp:revision>4</cp:revision>
  <dcterms:created xsi:type="dcterms:W3CDTF">2024-11-01T07:11:00Z</dcterms:created>
  <dcterms:modified xsi:type="dcterms:W3CDTF">2024-11-01T07:14:00Z</dcterms:modified>
</cp:coreProperties>
</file>