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“五四”评优各类项目的申报范围和条件</w:t>
      </w:r>
    </w:p>
    <w:p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黑体" w:hAnsi="黑体" w:eastAsia="黑体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黑体" w:hAnsi="黑体" w:eastAsia="黑体" w:cs="仿宋_GB2312"/>
          <w:color w:val="000000"/>
          <w:kern w:val="0"/>
          <w:sz w:val="30"/>
          <w:szCs w:val="30"/>
          <w:shd w:val="clear" w:color="auto" w:fill="FFFFFF"/>
          <w:lang w:bidi="ar"/>
        </w:rPr>
        <w:t>一、团委“五四”评优项目</w:t>
      </w:r>
    </w:p>
    <w:p>
      <w:pPr>
        <w:widowControl/>
        <w:shd w:val="clear" w:color="auto" w:fill="FFFFFF"/>
        <w:spacing w:after="120" w:line="560" w:lineRule="exact"/>
        <w:ind w:firstLine="408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  <w:t>（一）五四红旗团支部</w:t>
      </w:r>
    </w:p>
    <w:p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参评范围：各学生团支部均可参评。</w:t>
      </w:r>
    </w:p>
    <w:p>
      <w:pPr>
        <w:widowControl/>
        <w:shd w:val="clear" w:color="auto" w:fill="FFFFFF"/>
        <w:spacing w:after="120" w:line="560" w:lineRule="exact"/>
        <w:ind w:firstLine="408"/>
        <w:jc w:val="left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  <w:t>参评条件：成立满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val="en-US" w:bidi="ar"/>
        </w:rPr>
        <w:t>1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  <w:t>年（截至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val="en-US" w:bidi="ar"/>
        </w:rPr>
        <w:t>2024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val="en-US" w:bidi="ar"/>
        </w:rPr>
        <w:t>4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val="en-US" w:bidi="ar"/>
        </w:rPr>
        <w:t>1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  <w:t>日），曾获得院级及以上集体荣誉；“两制”完成率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val="en-US" w:bidi="ar"/>
        </w:rPr>
        <w:t>100%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  <w:t>；连续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val="en-US" w:bidi="ar"/>
        </w:rPr>
        <w:t>3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  <w:t>个月未交团费比例为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val="en-US" w:bidi="ar"/>
        </w:rPr>
        <w:t>0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  <w:t>；业务及时响应率不低于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val="en-US" w:bidi="ar"/>
        </w:rPr>
        <w:t>70%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  <w:t>；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val="en-US" w:bidi="ar"/>
        </w:rPr>
        <w:t>2023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  <w:t>年团支部对标定级为四星级及以上；在校院两级《团支部工作手册》检查中定级为优秀；积极组织开展团员和青年主题教育，规范开展“三会两制一课”、团员发展、推优入党、主题团日、社会实践、志愿服务等工作，取得较好成效。</w:t>
      </w:r>
    </w:p>
    <w:p>
      <w:pPr>
        <w:widowControl/>
        <w:shd w:val="clear" w:color="auto" w:fill="FFFFFF"/>
        <w:spacing w:after="120" w:line="560" w:lineRule="exact"/>
        <w:ind w:firstLine="408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  <w:t>（二）优秀共青团干部</w:t>
      </w:r>
    </w:p>
    <w:p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  <w:t>参评范围：教师团干部、团支书、团支委、学院团委委员均可参评。</w:t>
      </w:r>
    </w:p>
    <w:p>
      <w:pPr>
        <w:widowControl/>
        <w:shd w:val="clear" w:color="auto" w:fill="FFFFFF"/>
        <w:spacing w:after="120" w:line="560" w:lineRule="exact"/>
        <w:ind w:firstLine="408"/>
        <w:jc w:val="left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参评条件：专职团干部从事团的工作不少于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年，挂职、兼职团干部不少于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年；政治面貌应为中共党员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(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含预备党员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)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或共青团员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;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上年度述职评议考核综合评价等次为“好”或者年度工作考核结果为“优秀”；学生团干部上两学期无挂科；入驻团干部移动端（广东共青团微信企业号）并报到；在广东“智慧团建”系统完成团员向组织报到和年度团籍注册，不存在欠缴团费记录；在广东志愿者信息管理服务平台（“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i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志愿”系统）上有志愿服务时长；本人任职的团组织及所有下级团组织，组织树建立完备，按规定做好团员组织关系转移工作，及时办理团员转出和接收手续，广东“智慧团建”系统业务响应及时。</w:t>
      </w:r>
    </w:p>
    <w:p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  <w:t>（三）优秀共青团员</w:t>
      </w:r>
    </w:p>
    <w:p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参评范围：团组织关系在我院的共青团员(含保留团籍的党员)可参与评选。</w:t>
      </w:r>
    </w:p>
    <w:p>
      <w:pPr>
        <w:widowControl/>
        <w:shd w:val="clear" w:color="auto" w:fill="FFFFFF"/>
        <w:spacing w:after="120" w:line="560" w:lineRule="exact"/>
        <w:ind w:firstLine="408"/>
        <w:jc w:val="left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参评条件：团龄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年以上（截止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2024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日）；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2017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年以后入团的须有全国统一的发展团员编号；年满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18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岁（截止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2024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日）的原则上应已向党组织提出入党申请；在广东“智慧团建”系统完成团员向组织报到和年度团籍注册，不存在欠缴团费记录；在广东志愿者信息管理服务平台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(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“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i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志愿”系统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)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上的年度志愿服务时长不少于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20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小时；积极参与团员和青年主题教育。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val="en-US" w:bidi="ar"/>
        </w:rPr>
        <w:t>2023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年教育评议结果为“优秀”等次或曾获得院级及以上表彰；上两学期无挂科；讲政治、重品行、争先锋、守纪律，起模范带头作用。</w:t>
      </w:r>
    </w:p>
    <w:p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黑体" w:hAnsi="黑体" w:eastAsia="黑体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黑体" w:hAnsi="黑体" w:eastAsia="黑体" w:cs="仿宋_GB2312"/>
          <w:color w:val="000000"/>
          <w:kern w:val="0"/>
          <w:sz w:val="30"/>
          <w:szCs w:val="30"/>
          <w:shd w:val="clear" w:color="auto" w:fill="FFFFFF"/>
          <w:lang w:bidi="ar"/>
        </w:rPr>
        <w:t>二、学生会（研究生会）“五四”评优项目</w:t>
      </w:r>
    </w:p>
    <w:p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hAnsi="仿宋_GB2312" w:eastAsia="仿宋_GB2312" w:cs="仿宋_GB2312"/>
          <w:b/>
          <w:bCs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0"/>
          <w:szCs w:val="30"/>
          <w:shd w:val="clear" w:color="auto" w:fill="FFFFFF"/>
          <w:lang w:bidi="ar"/>
        </w:rPr>
        <w:t>优秀学生骨干</w:t>
      </w:r>
    </w:p>
    <w:p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  <w:t>参评范围：担任院级学生组织干事(含干事)以上职务和各党团支委、班委可参与评选[包括级委、新生班级兼职辅导员(助理班主任)、心理助班(阳光员)]。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9" w:beforeAutospacing="0" w:after="29" w:afterAutospacing="0" w:line="420" w:lineRule="atLeast"/>
        <w:ind w:left="0" w:right="0" w:firstLine="634"/>
        <w:jc w:val="both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val="en-US" w:eastAsia="zh-CN" w:bidi="ar"/>
        </w:rPr>
        <w:t>参评条件：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val="en-US" w:eastAsia="zh-CN" w:bidi="ar"/>
        </w:rPr>
        <w:t>1.理想远大、信念坚定。政治面貌应为共产党员或共青团员，坚决拥护党的领导，爱戴党的领袖，坚定拥护“两个确立”、增强“四个意识”、坚定“四个自信”、做到“两个维护”。积极弘扬和践行社会主义核心价值观，自觉培养正确的世界观、人生观和价值观，品行端正、作风务实、乐于奉献，具有全心全意为广大同学服务的觉悟和能力。共青团员应在智慧团建系统报到并按时缴纳团费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9" w:beforeAutospacing="0" w:after="29" w:afterAutospacing="0" w:line="420" w:lineRule="atLeast"/>
        <w:ind w:left="0" w:right="0" w:firstLine="634"/>
        <w:jc w:val="both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val="en-US" w:eastAsia="zh-CN" w:bidi="ar"/>
        </w:rPr>
        <w:t>2.恪守学生本分。学业优良，获得校级及以上学业奖学金的同学可优先考虑，其中，最近一学期/一学年/入学以来的学习成绩综合排名应在本班级、专业或年级前50%，且无重修记录。不得因学生工作而迟到早退、缺课旷课、荒废学业，未受过校院两级违规违纪处分。遵守学校各项规章制度，积极参与各类社会实践和志愿服务，在“i志愿”系统注册，自觉成为网络文明志愿者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9" w:beforeAutospacing="0" w:after="29" w:afterAutospacing="0" w:line="420" w:lineRule="atLeast"/>
        <w:ind w:left="0" w:right="0" w:firstLine="634"/>
        <w:jc w:val="both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val="en-US" w:eastAsia="zh-CN" w:bidi="ar"/>
        </w:rPr>
        <w:t>3.工作能力过硬，作风优良。珍惜代表服务同学的荣誉和锻炼能力的机会，勤奋踏实、认真履责，有效推动学生组织建设并取得突出成绩。积极畅通校园沟通渠道，切实帮助同学解决困难，具有广泛群众基础，得到同学拥护支持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9" w:beforeAutospacing="0" w:after="29" w:afterAutospacing="0" w:line="420" w:lineRule="atLeast"/>
        <w:ind w:left="0" w:right="0" w:firstLine="634"/>
        <w:jc w:val="both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val="en-US" w:eastAsia="zh-CN" w:bidi="ar"/>
        </w:rPr>
        <w:t>4.现任学生骨干，截至2024年3月31日，担任现职不少于半年，或累计担任校内各级学生骨干不少于一年。</w:t>
      </w:r>
    </w:p>
    <w:p>
      <w:pPr>
        <w:pStyle w:val="4"/>
        <w:widowControl/>
        <w:shd w:val="clear" w:color="auto" w:fill="FFFFFF"/>
        <w:spacing w:beforeAutospacing="0" w:afterAutospacing="0" w:line="560" w:lineRule="exact"/>
        <w:ind w:firstLine="516"/>
        <w:jc w:val="both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  <w:docVar w:name="KSO_WPS_MARK_KEY" w:val="3710ffc9-fc44-4fa1-81a7-429db486dd65"/>
  </w:docVars>
  <w:rsids>
    <w:rsidRoot w:val="180D42E4"/>
    <w:rsid w:val="001138CA"/>
    <w:rsid w:val="00181DF2"/>
    <w:rsid w:val="00660609"/>
    <w:rsid w:val="007535AC"/>
    <w:rsid w:val="00AB3FF1"/>
    <w:rsid w:val="00C14C1B"/>
    <w:rsid w:val="022165A3"/>
    <w:rsid w:val="180D42E4"/>
    <w:rsid w:val="3AAD67E1"/>
    <w:rsid w:val="402E1F59"/>
    <w:rsid w:val="57F83F3A"/>
    <w:rsid w:val="7C23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customStyle="1" w:styleId="8">
    <w:name w:val="页眉 字符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231</Words>
  <Characters>1323</Characters>
  <Lines>11</Lines>
  <Paragraphs>3</Paragraphs>
  <TotalTime>47</TotalTime>
  <ScaleCrop>false</ScaleCrop>
  <LinksUpToDate>false</LinksUpToDate>
  <CharactersWithSpaces>1551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2023-03-24T06:18:00Z</dcterms:created>
  <dc:creator>Reina</dc:creator>
  <cp:lastModifiedBy>微信用户</cp:lastModifiedBy>
  <dcterms:modified xsi:type="dcterms:W3CDTF">2024-03-21T06:17:34Z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C438A6156570471C99E25870F8EA51C3</vt:lpwstr>
  </property>
</Properties>
</file>